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LA  ICÓNICA CASA DRAGONES REABRE SUS PUERTAS EN SAN MIGUEL DE </w:t>
      </w:r>
      <w:r w:rsidDel="00000000" w:rsidR="00000000" w:rsidRPr="00000000">
        <w:rPr>
          <w:b w:val="1"/>
          <w:rtl w:val="0"/>
        </w:rPr>
        <w:t xml:space="preserve">ALLENDE</w:t>
      </w: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pPr>
      <w:r w:rsidDel="00000000" w:rsidR="00000000" w:rsidRPr="00000000">
        <w:rPr>
          <w:rtl w:val="0"/>
        </w:rPr>
        <w:t xml:space="preserve">Además, el famoso Tasting Room del productor independiente de tequila también le da la bienvenida una vez más a todos los visitantes de esta emblemática ciudad guanajuatense para adquirir sus tres emblemáticas etiquetas.</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both"/>
        <w:rPr>
          <w:color w:val="262626"/>
          <w:highlight w:val="white"/>
        </w:rPr>
      </w:pPr>
      <w:r w:rsidDel="00000000" w:rsidR="00000000" w:rsidRPr="00000000">
        <w:rPr>
          <w:b w:val="1"/>
          <w:color w:val="262626"/>
          <w:highlight w:val="white"/>
          <w:rtl w:val="0"/>
        </w:rPr>
        <w:t xml:space="preserve">Ciudad de México, </w:t>
      </w:r>
      <w:r w:rsidDel="00000000" w:rsidR="00000000" w:rsidRPr="00000000">
        <w:rPr>
          <w:b w:val="1"/>
          <w:color w:val="262626"/>
          <w:rtl w:val="0"/>
        </w:rPr>
        <w:t xml:space="preserve">28</w:t>
      </w:r>
      <w:r w:rsidDel="00000000" w:rsidR="00000000" w:rsidRPr="00000000">
        <w:rPr>
          <w:b w:val="1"/>
          <w:color w:val="262626"/>
          <w:highlight w:val="white"/>
          <w:rtl w:val="0"/>
        </w:rPr>
        <w:t xml:space="preserve"> de septiembre de 2020.- </w:t>
      </w:r>
      <w:r w:rsidDel="00000000" w:rsidR="00000000" w:rsidRPr="00000000">
        <w:rPr>
          <w:color w:val="262626"/>
          <w:highlight w:val="white"/>
          <w:rtl w:val="0"/>
        </w:rPr>
        <w:t xml:space="preserve">Tequila Casa Dragones anuncia oficialmente que ya están disponibles las </w:t>
      </w:r>
      <w:r w:rsidDel="00000000" w:rsidR="00000000" w:rsidRPr="00000000">
        <w:rPr>
          <w:color w:val="262626"/>
          <w:highlight w:val="white"/>
          <w:rtl w:val="0"/>
        </w:rPr>
        <w:t xml:space="preserve">reservaciones para disfrutar de las experiencias de degustación de tequila en La Casa Dragones, ubicada en San Miguel de Allende. De igual forma, también se están llevando a cabo catas personalizadas en la terraza de la casa histórica Dôce 18, lugar que alberga el emblemático Tasting Room el cual, por el momento, únicamente estará disponible para la explicación y adquisición de productos, y posteriormente realizar las catas en la terraza de este Concept House.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color w:val="262626"/>
          <w:highlight w:val="white"/>
        </w:rPr>
      </w:pPr>
      <w:r w:rsidDel="00000000" w:rsidR="00000000" w:rsidRPr="00000000">
        <w:rPr>
          <w:color w:val="262626"/>
          <w:highlight w:val="white"/>
          <w:rtl w:val="0"/>
        </w:rPr>
        <w:t xml:space="preserve">Las calles de </w:t>
      </w:r>
      <w:r w:rsidDel="00000000" w:rsidR="00000000" w:rsidRPr="00000000">
        <w:rPr>
          <w:color w:val="262626"/>
          <w:highlight w:val="white"/>
          <w:rtl w:val="0"/>
        </w:rPr>
        <w:t xml:space="preserve">San Miguel de Allende poco a poco vuelven a ser recorridas por visitantes, turistas y amantes de este pueblo mágico, considerado como una de las mejores ciudades del mundo y como la casa espiritual de Tequila Casa Dragones. Por ello, el productor independiente de tequila quiere dar la bienvenida una vez más a todos a su casa, un lugar en el que se puede disfrutar de las tres emblemáticas opciones que ofrece Casa Dragones de la mano de expertos: Tequila Casa Dragones Joven, Tequila Casa Dragones Blanco y Tequila Casa Dragones Añejo.</w:t>
      </w:r>
    </w:p>
    <w:p w:rsidR="00000000" w:rsidDel="00000000" w:rsidP="00000000" w:rsidRDefault="00000000" w:rsidRPr="00000000" w14:paraId="0000000A">
      <w:pPr>
        <w:jc w:val="both"/>
        <w:rPr>
          <w:color w:val="262626"/>
          <w:highlight w:val="white"/>
        </w:rPr>
      </w:pPr>
      <w:r w:rsidDel="00000000" w:rsidR="00000000" w:rsidRPr="00000000">
        <w:rPr>
          <w:rtl w:val="0"/>
        </w:rPr>
      </w:r>
    </w:p>
    <w:p w:rsidR="00000000" w:rsidDel="00000000" w:rsidP="00000000" w:rsidRDefault="00000000" w:rsidRPr="00000000" w14:paraId="0000000B">
      <w:pPr>
        <w:jc w:val="both"/>
        <w:rPr>
          <w:color w:val="262626"/>
          <w:highlight w:val="white"/>
        </w:rPr>
      </w:pPr>
      <w:r w:rsidDel="00000000" w:rsidR="00000000" w:rsidRPr="00000000">
        <w:rPr>
          <w:color w:val="262626"/>
          <w:highlight w:val="white"/>
          <w:rtl w:val="0"/>
        </w:rPr>
        <w:t xml:space="preserve">Cada una de estas experiencias se llevan a cabo bajo las medidas de seguridad recomendadas por la CDC y las autoridades locales en materia de salud. </w:t>
      </w:r>
    </w:p>
    <w:p w:rsidR="00000000" w:rsidDel="00000000" w:rsidP="00000000" w:rsidRDefault="00000000" w:rsidRPr="00000000" w14:paraId="0000000C">
      <w:pPr>
        <w:jc w:val="both"/>
        <w:rPr>
          <w:color w:val="262626"/>
          <w:highlight w:val="white"/>
        </w:rPr>
      </w:pPr>
      <w:r w:rsidDel="00000000" w:rsidR="00000000" w:rsidRPr="00000000">
        <w:rPr>
          <w:rtl w:val="0"/>
        </w:rPr>
      </w:r>
    </w:p>
    <w:p w:rsidR="00000000" w:rsidDel="00000000" w:rsidP="00000000" w:rsidRDefault="00000000" w:rsidRPr="00000000" w14:paraId="0000000D">
      <w:pPr>
        <w:jc w:val="both"/>
        <w:rPr>
          <w:color w:val="262626"/>
          <w:highlight w:val="white"/>
        </w:rPr>
      </w:pPr>
      <w:r w:rsidDel="00000000" w:rsidR="00000000" w:rsidRPr="00000000">
        <w:rPr>
          <w:color w:val="262626"/>
          <w:highlight w:val="white"/>
          <w:rtl w:val="0"/>
        </w:rPr>
        <w:t xml:space="preserve">Si estás planeando visitar San Miguel de Allende, </w:t>
      </w:r>
      <w:r w:rsidDel="00000000" w:rsidR="00000000" w:rsidRPr="00000000">
        <w:rPr>
          <w:color w:val="262626"/>
          <w:highlight w:val="white"/>
          <w:rtl w:val="0"/>
        </w:rPr>
        <w:t xml:space="preserve">da click en este </w:t>
      </w:r>
      <w:hyperlink r:id="rId6">
        <w:r w:rsidDel="00000000" w:rsidR="00000000" w:rsidRPr="00000000">
          <w:rPr>
            <w:color w:val="1155cc"/>
            <w:highlight w:val="white"/>
            <w:u w:val="single"/>
            <w:rtl w:val="0"/>
          </w:rPr>
          <w:t xml:space="preserve">LINK</w:t>
        </w:r>
      </w:hyperlink>
      <w:r w:rsidDel="00000000" w:rsidR="00000000" w:rsidRPr="00000000">
        <w:rPr>
          <w:color w:val="262626"/>
          <w:highlight w:val="white"/>
          <w:rtl w:val="0"/>
        </w:rPr>
        <w:t xml:space="preserve"> para conocer más a detalle sobre estas experiencias y realizar tu reservación</w:t>
      </w:r>
      <w:r w:rsidDel="00000000" w:rsidR="00000000" w:rsidRPr="00000000">
        <w:rPr>
          <w:color w:val="262626"/>
          <w:highlight w:val="white"/>
          <w:rtl w:val="0"/>
        </w:rPr>
        <w:t xml:space="preserve">. </w:t>
      </w:r>
    </w:p>
    <w:p w:rsidR="00000000" w:rsidDel="00000000" w:rsidP="00000000" w:rsidRDefault="00000000" w:rsidRPr="00000000" w14:paraId="0000000E">
      <w:pPr>
        <w:jc w:val="both"/>
        <w:rPr>
          <w:color w:val="262626"/>
          <w:highlight w:val="white"/>
        </w:rPr>
      </w:pPr>
      <w:r w:rsidDel="00000000" w:rsidR="00000000" w:rsidRPr="00000000">
        <w:rPr>
          <w:rtl w:val="0"/>
        </w:rPr>
      </w:r>
    </w:p>
    <w:p w:rsidR="00000000" w:rsidDel="00000000" w:rsidP="00000000" w:rsidRDefault="00000000" w:rsidRPr="00000000" w14:paraId="0000000F">
      <w:pPr>
        <w:spacing w:line="276" w:lineRule="auto"/>
        <w:jc w:val="center"/>
        <w:rPr/>
      </w:pPr>
      <w:r w:rsidDel="00000000" w:rsidR="00000000" w:rsidRPr="00000000">
        <w:rPr>
          <w:rtl w:val="0"/>
        </w:rPr>
        <w:t xml:space="preserve">###</w:t>
      </w:r>
    </w:p>
    <w:p w:rsidR="00000000" w:rsidDel="00000000" w:rsidP="00000000" w:rsidRDefault="00000000" w:rsidRPr="00000000" w14:paraId="00000010">
      <w:pPr>
        <w:spacing w:line="276" w:lineRule="auto"/>
        <w:jc w:val="both"/>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spacing w:line="276" w:lineRule="auto"/>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Casa Dragones es un productor minorista independiente de tequila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el productor minorista independiente presentó una segunda etiqueta, Tequila Casa Dragones Blanco, una bebida plata que mantiene la elegancia y las sutilezas matizadas que se han convertido en sinónimo del nombre Casa Dragones. En 2020, el productor independiente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w:t>
      </w:r>
    </w:p>
    <w:p w:rsidR="00000000" w:rsidDel="00000000" w:rsidP="00000000" w:rsidRDefault="00000000" w:rsidRPr="00000000" w14:paraId="00000014">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5">
      <w:pPr>
        <w:spacing w:line="276"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6">
      <w:pPr>
        <w:spacing w:line="276" w:lineRule="auto"/>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17">
      <w:pPr>
        <w:spacing w:line="276" w:lineRule="auto"/>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18">
      <w:pPr>
        <w:spacing w:line="276" w:lineRule="auto"/>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email: </w:t>
      </w:r>
      <w:hyperlink r:id="rId7">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1A">
      <w:pPr>
        <w:spacing w:line="276" w:lineRule="auto"/>
        <w:jc w:val="both"/>
        <w:rPr>
          <w:sz w:val="20"/>
          <w:szCs w:val="20"/>
        </w:rPr>
      </w:pPr>
      <w:r w:rsidDel="00000000" w:rsidR="00000000" w:rsidRPr="00000000">
        <w:rPr>
          <w:rtl w:val="0"/>
        </w:rPr>
      </w:r>
    </w:p>
    <w:p w:rsidR="00000000" w:rsidDel="00000000" w:rsidP="00000000" w:rsidRDefault="00000000" w:rsidRPr="00000000" w14:paraId="0000001B">
      <w:pPr>
        <w:spacing w:line="276" w:lineRule="auto"/>
        <w:jc w:val="both"/>
        <w:rPr>
          <w:sz w:val="20"/>
          <w:szCs w:val="20"/>
        </w:rPr>
      </w:pPr>
      <w:r w:rsidDel="00000000" w:rsidR="00000000" w:rsidRPr="00000000">
        <w:rPr>
          <w:sz w:val="20"/>
          <w:szCs w:val="20"/>
          <w:rtl w:val="0"/>
        </w:rPr>
        <w:t xml:space="preserve">Armando Trucios  </w:t>
        <w:br w:type="textWrapping"/>
        <w:t xml:space="preserve">Fashion, Lifestyle and Luxury Supervisor</w:t>
      </w:r>
    </w:p>
    <w:p w:rsidR="00000000" w:rsidDel="00000000" w:rsidP="00000000" w:rsidRDefault="00000000" w:rsidRPr="00000000" w14:paraId="0000001C">
      <w:pPr>
        <w:spacing w:line="276" w:lineRule="auto"/>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1E">
      <w:pPr>
        <w:spacing w:line="276" w:lineRule="auto"/>
        <w:jc w:val="both"/>
        <w:rPr>
          <w:sz w:val="20"/>
          <w:szCs w:val="20"/>
        </w:rPr>
      </w:pPr>
      <w:r w:rsidDel="00000000" w:rsidR="00000000" w:rsidRPr="00000000">
        <w:rPr>
          <w:sz w:val="20"/>
          <w:szCs w:val="20"/>
          <w:rtl w:val="0"/>
        </w:rPr>
        <w:t xml:space="preserve">email: </w:t>
      </w:r>
      <w:hyperlink r:id="rId8">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rtl w:val="0"/>
        </w:rPr>
      </w:r>
    </w:p>
    <w:p w:rsidR="00000000" w:rsidDel="00000000" w:rsidP="00000000" w:rsidRDefault="00000000" w:rsidRPr="00000000" w14:paraId="00000020">
      <w:pPr>
        <w:spacing w:line="276" w:lineRule="auto"/>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email: </w:t>
      </w:r>
      <w:hyperlink r:id="rId9">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276" w:lineRule="auto"/>
      <w:jc w:val="center"/>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luis.morales@another.co" TargetMode="External"/><Relationship Id="rId5" Type="http://schemas.openxmlformats.org/officeDocument/2006/relationships/styles" Target="styles.xml"/><Relationship Id="rId6" Type="http://schemas.openxmlformats.org/officeDocument/2006/relationships/hyperlink" Target="https://casadragones.com.mx/experiencia-de-degustacion-de-tequila/" TargetMode="External"/><Relationship Id="rId7" Type="http://schemas.openxmlformats.org/officeDocument/2006/relationships/hyperlink" Target="mailto:yahel.perez@another.co" TargetMode="External"/><Relationship Id="rId8" Type="http://schemas.openxmlformats.org/officeDocument/2006/relationships/hyperlink" Target="mailto:armando.trucio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